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831" w14:textId="77777777" w:rsidR="000A476E" w:rsidRDefault="000A476E" w:rsidP="000A47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SCOTTISH PARLIAMENT ELECTION</w:t>
      </w:r>
    </w:p>
    <w:p w14:paraId="435F26F1" w14:textId="77777777" w:rsidR="000A476E" w:rsidRDefault="000A476E" w:rsidP="000A47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 MAY 2026</w:t>
      </w:r>
    </w:p>
    <w:p w14:paraId="7A1D06E3" w14:textId="77777777" w:rsidR="003D1DF3" w:rsidRDefault="003D1DF3" w:rsidP="000A476E">
      <w:pPr>
        <w:jc w:val="center"/>
        <w:rPr>
          <w:b/>
          <w:bCs/>
          <w:sz w:val="28"/>
        </w:rPr>
      </w:pPr>
    </w:p>
    <w:p w14:paraId="3AEE5FC4" w14:textId="1F4D4752" w:rsidR="003D1DF3" w:rsidRDefault="003D1DF3" w:rsidP="000A47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West Scotland Region</w:t>
      </w:r>
    </w:p>
    <w:p w14:paraId="3465CEE8" w14:textId="77777777" w:rsidR="000A476E" w:rsidRDefault="000A476E" w:rsidP="000A476E">
      <w:pPr>
        <w:jc w:val="center"/>
        <w:rPr>
          <w:b/>
          <w:bCs/>
          <w:sz w:val="28"/>
        </w:rPr>
      </w:pPr>
    </w:p>
    <w:p w14:paraId="40BF6E93" w14:textId="3F6B59D8" w:rsidR="000A476E" w:rsidRDefault="000A476E" w:rsidP="000A47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Paisley, Renfrewshire North and Cardonald and</w:t>
      </w:r>
    </w:p>
    <w:p w14:paraId="229A8F78" w14:textId="3BC591CC" w:rsidR="000A476E" w:rsidRDefault="000A476E" w:rsidP="000A47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Renfrewshire West and Levern Valley Constituencies</w:t>
      </w:r>
    </w:p>
    <w:p w14:paraId="0B01E482" w14:textId="77777777" w:rsidR="000A476E" w:rsidRDefault="000A476E" w:rsidP="000A476E">
      <w:pPr>
        <w:jc w:val="center"/>
        <w:rPr>
          <w:b/>
          <w:bCs/>
          <w:sz w:val="28"/>
        </w:rPr>
      </w:pPr>
    </w:p>
    <w:p w14:paraId="62A8004E" w14:textId="77777777" w:rsidR="000A476E" w:rsidRDefault="000A476E" w:rsidP="000A47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Notice of Times for Inspecting Returns as to Election Expenses</w:t>
      </w:r>
    </w:p>
    <w:p w14:paraId="62208933" w14:textId="77777777" w:rsidR="000A476E" w:rsidRDefault="000A476E" w:rsidP="000A476E">
      <w:pPr>
        <w:jc w:val="center"/>
        <w:rPr>
          <w:b/>
          <w:bCs/>
          <w:sz w:val="28"/>
        </w:rPr>
      </w:pPr>
    </w:p>
    <w:p w14:paraId="153C53B4" w14:textId="77777777" w:rsidR="000A476E" w:rsidRDefault="000A476E" w:rsidP="003D1DF3"/>
    <w:p w14:paraId="7DB55F63" w14:textId="77777777" w:rsidR="003D1DF3" w:rsidRDefault="003D1DF3" w:rsidP="003D1DF3">
      <w:r>
        <w:t xml:space="preserve">Notice is hereby given that a copy of all declarations* as to election expenses </w:t>
      </w:r>
      <w:proofErr w:type="gramStart"/>
      <w:r>
        <w:t>by:-</w:t>
      </w:r>
      <w:proofErr w:type="gramEnd"/>
      <w:r>
        <w:t xml:space="preserve"> </w:t>
      </w:r>
      <w:r w:rsidR="000A476E">
        <w:t xml:space="preserve"> </w:t>
      </w:r>
    </w:p>
    <w:p w14:paraId="11FD299C" w14:textId="77777777" w:rsidR="003D1DF3" w:rsidRDefault="003D1DF3" w:rsidP="003D1DF3"/>
    <w:p w14:paraId="705556CB" w14:textId="14E5B8F2" w:rsidR="003D1DF3" w:rsidRDefault="003D1DF3" w:rsidP="003D1DF3">
      <w:r>
        <w:tab/>
        <w:t xml:space="preserve">(a) </w:t>
      </w:r>
      <w:r w:rsidRPr="003D1DF3">
        <w:t>candidates of a registered party’s regional list in respect of the West of Scotland Region</w:t>
      </w:r>
      <w:r>
        <w:t>;</w:t>
      </w:r>
      <w:r w:rsidRPr="003D1DF3">
        <w:t xml:space="preserve"> and</w:t>
      </w:r>
    </w:p>
    <w:p w14:paraId="70A372A1" w14:textId="77777777" w:rsidR="003D1DF3" w:rsidRDefault="003D1DF3" w:rsidP="003D1DF3"/>
    <w:p w14:paraId="2A52E47B" w14:textId="77777777" w:rsidR="003D1DF3" w:rsidRDefault="003D1DF3" w:rsidP="003D1DF3">
      <w:r>
        <w:tab/>
        <w:t xml:space="preserve">(b) </w:t>
      </w:r>
      <w:r>
        <w:rPr>
          <w:rFonts w:cs="Arial"/>
        </w:rPr>
        <w:t xml:space="preserve">candidates/election agents in respect of the </w:t>
      </w:r>
      <w:r w:rsidR="000A476E" w:rsidRPr="000A476E">
        <w:t>Paisley, Renfrewshire North and Cardonald and</w:t>
      </w:r>
      <w:r w:rsidR="000A476E">
        <w:t xml:space="preserve"> </w:t>
      </w:r>
      <w:r w:rsidR="000A476E" w:rsidRPr="000A476E">
        <w:t>Renfrewshire West and Levern Valley Constituencies</w:t>
      </w:r>
    </w:p>
    <w:p w14:paraId="23B6B0EE" w14:textId="77777777" w:rsidR="003D1DF3" w:rsidRDefault="003D1DF3" w:rsidP="000A476E">
      <w:pPr>
        <w:jc w:val="both"/>
      </w:pPr>
    </w:p>
    <w:p w14:paraId="471613BE" w14:textId="77777777" w:rsidR="003D1DF3" w:rsidRDefault="003D1DF3" w:rsidP="003D1DF3">
      <w:r>
        <w:t>are available for inspection during normal office hours at the Election Office,</w:t>
      </w:r>
      <w:r w:rsidR="000A476E">
        <w:t xml:space="preserve"> Renfrewshire Council, Renfrewshire House, Cotton Street, Paisley PA1 1TR (telephone 0141 487 0139) during normal weekday office hours (except public holidays) for a period of two years to 9 June 2028.</w:t>
      </w:r>
    </w:p>
    <w:p w14:paraId="6445AA21" w14:textId="77777777" w:rsidR="003D1DF3" w:rsidRDefault="003D1DF3" w:rsidP="003D1DF3"/>
    <w:p w14:paraId="4663E2A1" w14:textId="36695CC8" w:rsidR="000A476E" w:rsidRDefault="003D1DF3" w:rsidP="003D1DF3">
      <w:r w:rsidRPr="003D1DF3">
        <w:t>The fee payable for a copy of any such declaration shall be at the rate of 20p for each side of each page</w:t>
      </w:r>
      <w:r>
        <w:br/>
      </w:r>
      <w:r>
        <w:br/>
      </w:r>
      <w:r w:rsidR="000A476E">
        <w:t xml:space="preserve">  </w:t>
      </w:r>
      <w:r w:rsidRPr="003D1DF3">
        <w:t>*As at the time of dispatch of this notice for publication the declarations from the following candidates on the said regional list have not been received,</w:t>
      </w:r>
      <w:r>
        <w:t xml:space="preserve"> Matt Lynch</w:t>
      </w:r>
      <w:r w:rsidR="006E429D">
        <w:t xml:space="preserve"> and</w:t>
      </w:r>
      <w:r>
        <w:t xml:space="preserve"> Paul Gallacher</w:t>
      </w:r>
      <w:r w:rsidR="006E429D">
        <w:t xml:space="preserve"> (both Scottish Family Party);</w:t>
      </w:r>
      <w:r>
        <w:t xml:space="preserve"> Alan William Findlay</w:t>
      </w:r>
      <w:r w:rsidR="006E429D">
        <w:t xml:space="preserve"> and</w:t>
      </w:r>
      <w:r>
        <w:t xml:space="preserve"> Cameron Alexander Milne</w:t>
      </w:r>
      <w:r w:rsidR="006E429D">
        <w:t xml:space="preserve"> (both Scottish Libertarian Party); and</w:t>
      </w:r>
      <w:r>
        <w:t xml:space="preserve"> </w:t>
      </w:r>
      <w:r w:rsidR="00EF24B6">
        <w:t>Allan Richard Morrison Steele and Andrew Keir MacGregor</w:t>
      </w:r>
      <w:r w:rsidR="006E429D">
        <w:t xml:space="preserve"> (both The Scottish Liberal Party)</w:t>
      </w:r>
      <w:r w:rsidR="00EF24B6">
        <w:t>.</w:t>
      </w:r>
    </w:p>
    <w:p w14:paraId="00FA03D9" w14:textId="77777777" w:rsidR="000A476E" w:rsidRDefault="000A476E" w:rsidP="000A476E">
      <w:pPr>
        <w:jc w:val="both"/>
      </w:pPr>
    </w:p>
    <w:p w14:paraId="127248A4" w14:textId="77777777" w:rsidR="000A476E" w:rsidRDefault="000A476E" w:rsidP="000A476E">
      <w:pPr>
        <w:jc w:val="both"/>
      </w:pPr>
    </w:p>
    <w:p w14:paraId="455986E2" w14:textId="77777777" w:rsidR="000A476E" w:rsidRDefault="000A476E" w:rsidP="000A476E">
      <w:pPr>
        <w:jc w:val="both"/>
      </w:pPr>
    </w:p>
    <w:p w14:paraId="16986023" w14:textId="77777777" w:rsidR="000A476E" w:rsidRDefault="000A476E" w:rsidP="000A476E">
      <w:pPr>
        <w:jc w:val="both"/>
      </w:pPr>
    </w:p>
    <w:p w14:paraId="6EACDA35" w14:textId="023AA34E" w:rsidR="000A476E" w:rsidRDefault="000A476E" w:rsidP="000A476E">
      <w:pPr>
        <w:jc w:val="both"/>
        <w:rPr>
          <w:b/>
          <w:bCs/>
        </w:rPr>
      </w:pPr>
      <w:r>
        <w:rPr>
          <w:b/>
          <w:bCs/>
        </w:rPr>
        <w:t>Alan Russell</w:t>
      </w:r>
    </w:p>
    <w:p w14:paraId="783C05A2" w14:textId="524C7ABE" w:rsidR="000A476E" w:rsidRDefault="000A476E" w:rsidP="000A476E">
      <w:pPr>
        <w:jc w:val="both"/>
        <w:rPr>
          <w:b/>
          <w:bCs/>
        </w:rPr>
      </w:pPr>
      <w:r>
        <w:rPr>
          <w:b/>
          <w:bCs/>
        </w:rPr>
        <w:t>Returning Officer</w:t>
      </w:r>
    </w:p>
    <w:p w14:paraId="58190F69" w14:textId="77777777" w:rsidR="003D1DF3" w:rsidRPr="003D1DF3" w:rsidRDefault="003D1DF3" w:rsidP="003D1DF3">
      <w:pPr>
        <w:rPr>
          <w:b/>
          <w:bCs/>
        </w:rPr>
      </w:pPr>
      <w:r w:rsidRPr="003D1DF3">
        <w:rPr>
          <w:b/>
          <w:bCs/>
        </w:rPr>
        <w:t>Renfrewshire Council</w:t>
      </w:r>
    </w:p>
    <w:p w14:paraId="54711053" w14:textId="77777777" w:rsidR="003D1DF3" w:rsidRPr="003D1DF3" w:rsidRDefault="003D1DF3" w:rsidP="003D1DF3">
      <w:pPr>
        <w:rPr>
          <w:b/>
          <w:bCs/>
        </w:rPr>
      </w:pPr>
      <w:r w:rsidRPr="003D1DF3">
        <w:rPr>
          <w:b/>
          <w:bCs/>
        </w:rPr>
        <w:t>Renfrewshire House</w:t>
      </w:r>
    </w:p>
    <w:p w14:paraId="108C308C" w14:textId="77777777" w:rsidR="003D1DF3" w:rsidRPr="003D1DF3" w:rsidRDefault="003D1DF3" w:rsidP="003D1DF3">
      <w:pPr>
        <w:rPr>
          <w:b/>
          <w:bCs/>
        </w:rPr>
      </w:pPr>
      <w:r w:rsidRPr="003D1DF3">
        <w:rPr>
          <w:b/>
          <w:bCs/>
        </w:rPr>
        <w:t>Cotton Street</w:t>
      </w:r>
    </w:p>
    <w:p w14:paraId="6D2F3004" w14:textId="77777777" w:rsidR="003D1DF3" w:rsidRPr="003D1DF3" w:rsidRDefault="003D1DF3" w:rsidP="003D1DF3">
      <w:pPr>
        <w:rPr>
          <w:b/>
          <w:bCs/>
        </w:rPr>
      </w:pPr>
      <w:r w:rsidRPr="003D1DF3">
        <w:rPr>
          <w:b/>
          <w:bCs/>
        </w:rPr>
        <w:t xml:space="preserve">Paisley </w:t>
      </w:r>
    </w:p>
    <w:p w14:paraId="06823BC4" w14:textId="4651FC65" w:rsidR="00A308B7" w:rsidRPr="003D1DF3" w:rsidRDefault="003D1DF3" w:rsidP="003D1DF3">
      <w:pPr>
        <w:rPr>
          <w:b/>
          <w:bCs/>
        </w:rPr>
      </w:pPr>
      <w:r w:rsidRPr="003D1DF3">
        <w:rPr>
          <w:b/>
          <w:bCs/>
        </w:rPr>
        <w:t>PA1 1TR</w:t>
      </w:r>
    </w:p>
    <w:sectPr w:rsidR="00A308B7" w:rsidRPr="003D1DF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3B9E" w14:textId="77777777" w:rsidR="000A476E" w:rsidRDefault="000A476E" w:rsidP="000A476E">
      <w:r>
        <w:separator/>
      </w:r>
    </w:p>
  </w:endnote>
  <w:endnote w:type="continuationSeparator" w:id="0">
    <w:p w14:paraId="6F06E00F" w14:textId="77777777" w:rsidR="000A476E" w:rsidRDefault="000A476E" w:rsidP="000A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90D5" w14:textId="77777777" w:rsidR="000A476E" w:rsidRDefault="000A476E" w:rsidP="000A476E">
      <w:r>
        <w:separator/>
      </w:r>
    </w:p>
  </w:footnote>
  <w:footnote w:type="continuationSeparator" w:id="0">
    <w:p w14:paraId="2C34BECD" w14:textId="77777777" w:rsidR="000A476E" w:rsidRDefault="000A476E" w:rsidP="000A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E48B" w14:textId="69BE1435" w:rsidR="000A476E" w:rsidRDefault="000A476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1A2E90" wp14:editId="2E254A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634749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5DC3B" w14:textId="3C8EA045" w:rsidR="000A476E" w:rsidRPr="000A476E" w:rsidRDefault="000A476E" w:rsidP="000A47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A47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A2E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875DC3B" w14:textId="3C8EA045" w:rsidR="000A476E" w:rsidRPr="000A476E" w:rsidRDefault="000A476E" w:rsidP="000A47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A476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0E25" w14:textId="4E48A55C" w:rsidR="000A476E" w:rsidRDefault="000A476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FCA2DF" wp14:editId="58DC7F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202176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A9073" w14:textId="4F945B5A" w:rsidR="000A476E" w:rsidRPr="000A476E" w:rsidRDefault="000A476E" w:rsidP="000A47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A47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CA2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84A9073" w14:textId="4F945B5A" w:rsidR="000A476E" w:rsidRPr="000A476E" w:rsidRDefault="000A476E" w:rsidP="000A47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A476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15BA" w14:textId="7D6FBAB9" w:rsidR="000A476E" w:rsidRDefault="000A476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5B5081" wp14:editId="1A98F4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265434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67454" w14:textId="47D9A3CA" w:rsidR="000A476E" w:rsidRPr="000A476E" w:rsidRDefault="000A476E" w:rsidP="000A47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A47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B50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6F67454" w14:textId="47D9A3CA" w:rsidR="000A476E" w:rsidRPr="000A476E" w:rsidRDefault="000A476E" w:rsidP="000A47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A476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6E"/>
    <w:rsid w:val="000A476E"/>
    <w:rsid w:val="001223C1"/>
    <w:rsid w:val="003D1DF3"/>
    <w:rsid w:val="005C2042"/>
    <w:rsid w:val="00655B55"/>
    <w:rsid w:val="006E429D"/>
    <w:rsid w:val="008E4F68"/>
    <w:rsid w:val="00A308B7"/>
    <w:rsid w:val="00ED4844"/>
    <w:rsid w:val="00EF24B6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3D28"/>
  <w15:chartTrackingRefBased/>
  <w15:docId w15:val="{14F4ABED-60FA-4945-9260-1BDAF334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6E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7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7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7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7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7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7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7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7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7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7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7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7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76E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Low</dc:creator>
  <cp:keywords/>
  <dc:description/>
  <cp:lastModifiedBy>David Low</cp:lastModifiedBy>
  <cp:revision>3</cp:revision>
  <dcterms:created xsi:type="dcterms:W3CDTF">2026-06-24T08:57:00Z</dcterms:created>
  <dcterms:modified xsi:type="dcterms:W3CDTF">2026-07-21T08:12:00Z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6cded735,3377951b,7274325f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94db701-89a9-49bb-b598-cb04a9f5d29a_Enabled">
    <vt:lpwstr>true</vt:lpwstr>
  </property>
  <property fmtid="{D5CDD505-2E9C-101B-9397-08002B2CF9AE}" pid="6" name="MSIP_Label_994db701-89a9-49bb-b598-cb04a9f5d29a_SetDate">
    <vt:lpwstr>2026-06-23T13:39:06Z</vt:lpwstr>
  </property>
  <property fmtid="{D5CDD505-2E9C-101B-9397-08002B2CF9AE}" pid="7" name="MSIP_Label_994db701-89a9-49bb-b598-cb04a9f5d29a_Method">
    <vt:lpwstr>Privileged</vt:lpwstr>
  </property>
  <property fmtid="{D5CDD505-2E9C-101B-9397-08002B2CF9AE}" pid="8" name="MSIP_Label_994db701-89a9-49bb-b598-cb04a9f5d29a_Name">
    <vt:lpwstr>Official</vt:lpwstr>
  </property>
  <property fmtid="{D5CDD505-2E9C-101B-9397-08002B2CF9AE}" pid="9" name="MSIP_Label_994db701-89a9-49bb-b598-cb04a9f5d29a_SiteId">
    <vt:lpwstr>ca295336-1aa6-4486-b2b2-cf7669625305</vt:lpwstr>
  </property>
  <property fmtid="{D5CDD505-2E9C-101B-9397-08002B2CF9AE}" pid="10" name="MSIP_Label_994db701-89a9-49bb-b598-cb04a9f5d29a_ActionId">
    <vt:lpwstr>8f0139e3-43f0-40bd-93fc-f771cf7876bf</vt:lpwstr>
  </property>
  <property fmtid="{D5CDD505-2E9C-101B-9397-08002B2CF9AE}" pid="11" name="MSIP_Label_994db701-89a9-49bb-b598-cb04a9f5d29a_ContentBits">
    <vt:lpwstr>1</vt:lpwstr>
  </property>
  <property fmtid="{D5CDD505-2E9C-101B-9397-08002B2CF9AE}" pid="12" name="MSIP_Label_994db701-89a9-49bb-b598-cb04a9f5d29a_Tag">
    <vt:lpwstr>10, 0, 1, 1</vt:lpwstr>
  </property>
</Properties>
</file>